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B8C3" w14:textId="77777777" w:rsidR="002D019E" w:rsidRDefault="002D019E" w:rsidP="002D019E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</w:p>
    <w:p w14:paraId="67144D29" w14:textId="20F54EF3" w:rsidR="00ED1DD7" w:rsidRDefault="00ED1DD7" w:rsidP="00EC3F2D">
      <w:pPr>
        <w:spacing w:line="240" w:lineRule="auto"/>
        <w:jc w:val="center"/>
        <w:rPr>
          <w:rFonts w:ascii="Playfair Display" w:hAnsi="Playfair Display"/>
          <w:sz w:val="44"/>
          <w:szCs w:val="44"/>
        </w:rPr>
      </w:pPr>
      <w:r>
        <w:rPr>
          <w:rFonts w:ascii="Playfair Display" w:hAnsi="Playfair Display"/>
          <w:noProof/>
          <w:sz w:val="44"/>
          <w:szCs w:val="44"/>
        </w:rPr>
        <w:drawing>
          <wp:inline distT="0" distB="0" distL="0" distR="0" wp14:anchorId="51F8373B" wp14:editId="1A270898">
            <wp:extent cx="2331720" cy="18270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18" cy="18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BD91" w14:textId="2942145F" w:rsidR="00EC3F2D" w:rsidRDefault="002D019E" w:rsidP="00EC3F2D">
      <w:pPr>
        <w:spacing w:line="240" w:lineRule="auto"/>
        <w:jc w:val="center"/>
        <w:rPr>
          <w:rFonts w:ascii="Playfair Display" w:hAnsi="Playfair Display"/>
          <w:sz w:val="44"/>
          <w:szCs w:val="44"/>
        </w:rPr>
      </w:pPr>
      <w:r w:rsidRPr="00EC3F2D">
        <w:rPr>
          <w:rFonts w:ascii="Playfair Display" w:hAnsi="Playfair Display"/>
          <w:sz w:val="44"/>
          <w:szCs w:val="44"/>
        </w:rPr>
        <w:t>Step into the Limelight 202</w:t>
      </w:r>
      <w:r w:rsidR="00EC3F2D">
        <w:rPr>
          <w:rFonts w:ascii="Playfair Display" w:hAnsi="Playfair Display"/>
          <w:sz w:val="44"/>
          <w:szCs w:val="44"/>
        </w:rPr>
        <w:t>4</w:t>
      </w:r>
    </w:p>
    <w:p w14:paraId="76BCDB2A" w14:textId="42FA3AAC" w:rsidR="002D019E" w:rsidRPr="00ED1DD7" w:rsidRDefault="002D019E" w:rsidP="00ED1DD7">
      <w:pPr>
        <w:spacing w:line="240" w:lineRule="auto"/>
        <w:rPr>
          <w:rFonts w:ascii="Roboto" w:hAnsi="Roboto"/>
          <w:sz w:val="32"/>
          <w:szCs w:val="32"/>
        </w:rPr>
      </w:pPr>
      <w:r w:rsidRPr="00ED1DD7">
        <w:rPr>
          <w:rFonts w:ascii="Roboto" w:hAnsi="Roboto"/>
          <w:sz w:val="32"/>
          <w:szCs w:val="32"/>
        </w:rPr>
        <w:t>Your school could be involved in: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3039"/>
        <w:gridCol w:w="6106"/>
        <w:gridCol w:w="1452"/>
      </w:tblGrid>
      <w:tr w:rsidR="002D019E" w:rsidRPr="00EC3F2D" w14:paraId="21F42D43" w14:textId="77777777" w:rsidTr="00EC3F2D">
        <w:trPr>
          <w:trHeight w:val="338"/>
        </w:trPr>
        <w:tc>
          <w:tcPr>
            <w:tcW w:w="3039" w:type="dxa"/>
          </w:tcPr>
          <w:p w14:paraId="4630E1A7" w14:textId="77777777" w:rsidR="002D019E" w:rsidRPr="00ED1DD7" w:rsidRDefault="002D019E" w:rsidP="00583DCA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D1DD7">
              <w:rPr>
                <w:rFonts w:ascii="Roboto" w:hAnsi="Roboto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6106" w:type="dxa"/>
          </w:tcPr>
          <w:p w14:paraId="5C4DA633" w14:textId="77777777" w:rsidR="002D019E" w:rsidRPr="00ED1DD7" w:rsidRDefault="002D019E" w:rsidP="00583DCA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D1DD7">
              <w:rPr>
                <w:rFonts w:ascii="Roboto" w:hAnsi="Roboto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1452" w:type="dxa"/>
          </w:tcPr>
          <w:p w14:paraId="29EDC6E6" w14:textId="77777777" w:rsidR="002D019E" w:rsidRPr="00ED1DD7" w:rsidRDefault="002D019E" w:rsidP="00583DCA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2D019E" w:rsidRPr="00EC3F2D" w14:paraId="5832CAA2" w14:textId="77777777" w:rsidTr="00EC3F2D">
        <w:trPr>
          <w:trHeight w:val="511"/>
        </w:trPr>
        <w:tc>
          <w:tcPr>
            <w:tcW w:w="10597" w:type="dxa"/>
            <w:gridSpan w:val="3"/>
            <w:shd w:val="clear" w:color="auto" w:fill="000000" w:themeFill="text1"/>
          </w:tcPr>
          <w:p w14:paraId="2F7936A9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b/>
                <w:bCs/>
                <w:sz w:val="20"/>
                <w:szCs w:val="20"/>
              </w:rPr>
              <w:t>STEP INTO THE LIMELIGHT GALA PROGRAMS</w:t>
            </w:r>
            <w:r w:rsidRPr="00ED1DD7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2D019E" w:rsidRPr="00EC3F2D" w14:paraId="020AA3BC" w14:textId="77777777" w:rsidTr="00ED1DD7">
        <w:trPr>
          <w:trHeight w:val="702"/>
        </w:trPr>
        <w:tc>
          <w:tcPr>
            <w:tcW w:w="3039" w:type="dxa"/>
          </w:tcPr>
          <w:p w14:paraId="2F948F81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 xml:space="preserve">Massed Primary Choir </w:t>
            </w:r>
          </w:p>
        </w:tc>
        <w:tc>
          <w:tcPr>
            <w:tcW w:w="6106" w:type="dxa"/>
          </w:tcPr>
          <w:p w14:paraId="71521BDB" w14:textId="54AD3706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 xml:space="preserve">For students in year 3 to 6. All musical resources supplied. Teacher induction session: Friday </w:t>
            </w:r>
            <w:r w:rsidR="00EC3F2D" w:rsidRPr="00ED1DD7">
              <w:rPr>
                <w:rFonts w:ascii="Roboto" w:hAnsi="Roboto"/>
                <w:sz w:val="20"/>
                <w:szCs w:val="20"/>
              </w:rPr>
              <w:t>21</w:t>
            </w:r>
            <w:r w:rsidRPr="00ED1DD7">
              <w:rPr>
                <w:rFonts w:ascii="Roboto" w:hAnsi="Roboto"/>
                <w:sz w:val="20"/>
                <w:szCs w:val="20"/>
              </w:rPr>
              <w:t xml:space="preserve"> June (week 8, term 2)</w:t>
            </w:r>
          </w:p>
        </w:tc>
        <w:tc>
          <w:tcPr>
            <w:tcW w:w="1452" w:type="dxa"/>
          </w:tcPr>
          <w:p w14:paraId="76039226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D019E" w:rsidRPr="00EC3F2D" w14:paraId="712DAF25" w14:textId="77777777" w:rsidTr="00ED1DD7">
        <w:trPr>
          <w:trHeight w:val="797"/>
        </w:trPr>
        <w:tc>
          <w:tcPr>
            <w:tcW w:w="3039" w:type="dxa"/>
          </w:tcPr>
          <w:p w14:paraId="6D38145F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Massed Primary Dance Group</w:t>
            </w:r>
          </w:p>
        </w:tc>
        <w:tc>
          <w:tcPr>
            <w:tcW w:w="6106" w:type="dxa"/>
          </w:tcPr>
          <w:p w14:paraId="1B727FBF" w14:textId="035758A6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For students in year 4 to 6. All choreography resources. Teacher induction session: Friday 2</w:t>
            </w:r>
            <w:r w:rsidR="00EC3F2D" w:rsidRPr="00ED1DD7">
              <w:rPr>
                <w:rFonts w:ascii="Roboto" w:hAnsi="Roboto"/>
                <w:sz w:val="20"/>
                <w:szCs w:val="20"/>
              </w:rPr>
              <w:t>8</w:t>
            </w:r>
            <w:r w:rsidRPr="00ED1DD7">
              <w:rPr>
                <w:rFonts w:ascii="Roboto" w:hAnsi="Roboto"/>
                <w:sz w:val="20"/>
                <w:szCs w:val="20"/>
              </w:rPr>
              <w:t xml:space="preserve"> June (week 9 term 2) </w:t>
            </w:r>
          </w:p>
        </w:tc>
        <w:tc>
          <w:tcPr>
            <w:tcW w:w="1452" w:type="dxa"/>
          </w:tcPr>
          <w:p w14:paraId="129B76EA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D019E" w:rsidRPr="00EC3F2D" w14:paraId="5EEA7CA5" w14:textId="77777777" w:rsidTr="00ED1DD7">
        <w:trPr>
          <w:trHeight w:val="682"/>
        </w:trPr>
        <w:tc>
          <w:tcPr>
            <w:tcW w:w="3039" w:type="dxa"/>
          </w:tcPr>
          <w:p w14:paraId="00A50ADE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Short Featured Films</w:t>
            </w:r>
          </w:p>
        </w:tc>
        <w:tc>
          <w:tcPr>
            <w:tcW w:w="6106" w:type="dxa"/>
          </w:tcPr>
          <w:p w14:paraId="569E93D4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Open to all students. Selected films will be screened during the Gala performances.</w:t>
            </w:r>
          </w:p>
        </w:tc>
        <w:tc>
          <w:tcPr>
            <w:tcW w:w="1452" w:type="dxa"/>
          </w:tcPr>
          <w:p w14:paraId="1C9A1A2A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D019E" w:rsidRPr="00EC3F2D" w14:paraId="3A7BF12D" w14:textId="77777777" w:rsidTr="00ED1DD7">
        <w:trPr>
          <w:trHeight w:val="778"/>
        </w:trPr>
        <w:tc>
          <w:tcPr>
            <w:tcW w:w="3039" w:type="dxa"/>
          </w:tcPr>
          <w:p w14:paraId="64BCB967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Featured Artist’s Vocal Ensemble</w:t>
            </w:r>
          </w:p>
        </w:tc>
        <w:tc>
          <w:tcPr>
            <w:tcW w:w="6106" w:type="dxa"/>
          </w:tcPr>
          <w:p w14:paraId="3721A119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For students’ years 9 to 12. Auditioned group of senior performers. Video audition required</w:t>
            </w:r>
          </w:p>
        </w:tc>
        <w:tc>
          <w:tcPr>
            <w:tcW w:w="1452" w:type="dxa"/>
          </w:tcPr>
          <w:p w14:paraId="202E1F84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247BBFDB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D019E" w:rsidRPr="00EC3F2D" w14:paraId="401F0010" w14:textId="77777777" w:rsidTr="00583DCA">
        <w:trPr>
          <w:trHeight w:val="1007"/>
        </w:trPr>
        <w:tc>
          <w:tcPr>
            <w:tcW w:w="3039" w:type="dxa"/>
          </w:tcPr>
          <w:p w14:paraId="3FE0232A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Featured Schools Performance Groups</w:t>
            </w:r>
          </w:p>
        </w:tc>
        <w:tc>
          <w:tcPr>
            <w:tcW w:w="6106" w:type="dxa"/>
          </w:tcPr>
          <w:p w14:paraId="14B1D79B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 xml:space="preserve">Open to all schools. An auditioned item – dance, drama, music created, </w:t>
            </w:r>
            <w:proofErr w:type="gramStart"/>
            <w:r w:rsidRPr="00ED1DD7">
              <w:rPr>
                <w:rFonts w:ascii="Roboto" w:hAnsi="Roboto"/>
                <w:sz w:val="20"/>
                <w:szCs w:val="20"/>
              </w:rPr>
              <w:t>costumed</w:t>
            </w:r>
            <w:proofErr w:type="gramEnd"/>
            <w:r w:rsidRPr="00ED1DD7">
              <w:rPr>
                <w:rFonts w:ascii="Roboto" w:hAnsi="Roboto"/>
                <w:sz w:val="20"/>
                <w:szCs w:val="20"/>
              </w:rPr>
              <w:t xml:space="preserve"> and refined by the school for presentation at the Gala.</w:t>
            </w:r>
          </w:p>
        </w:tc>
        <w:tc>
          <w:tcPr>
            <w:tcW w:w="1452" w:type="dxa"/>
          </w:tcPr>
          <w:p w14:paraId="05A90484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D019E" w:rsidRPr="00EC3F2D" w14:paraId="2025DBCF" w14:textId="77777777" w:rsidTr="00583DCA">
        <w:trPr>
          <w:trHeight w:val="1007"/>
        </w:trPr>
        <w:tc>
          <w:tcPr>
            <w:tcW w:w="3039" w:type="dxa"/>
          </w:tcPr>
          <w:p w14:paraId="005243ED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Featured Solo Item – Instrumental music, dance, drama</w:t>
            </w:r>
          </w:p>
        </w:tc>
        <w:tc>
          <w:tcPr>
            <w:tcW w:w="6106" w:type="dxa"/>
          </w:tcPr>
          <w:p w14:paraId="6F0493F7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Open to all schools. High level of expertise required for item to be considered. Audition required.</w:t>
            </w:r>
          </w:p>
        </w:tc>
        <w:tc>
          <w:tcPr>
            <w:tcW w:w="1452" w:type="dxa"/>
          </w:tcPr>
          <w:p w14:paraId="1DAD65C4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D019E" w:rsidRPr="00EC3F2D" w14:paraId="03F2F693" w14:textId="77777777" w:rsidTr="00583DCA">
        <w:trPr>
          <w:trHeight w:val="1127"/>
        </w:trPr>
        <w:tc>
          <w:tcPr>
            <w:tcW w:w="3039" w:type="dxa"/>
          </w:tcPr>
          <w:p w14:paraId="676E523D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Backstage Crew Team</w:t>
            </w:r>
          </w:p>
        </w:tc>
        <w:tc>
          <w:tcPr>
            <w:tcW w:w="6106" w:type="dxa"/>
          </w:tcPr>
          <w:p w14:paraId="0E55D74A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 xml:space="preserve">Open to students 15 years and above. Be involved in everything that it takes to run the show behind the scenes. Teacher reference required. </w:t>
            </w:r>
          </w:p>
        </w:tc>
        <w:tc>
          <w:tcPr>
            <w:tcW w:w="1452" w:type="dxa"/>
          </w:tcPr>
          <w:p w14:paraId="0E30DF4B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D019E" w:rsidRPr="00EC3F2D" w14:paraId="200035FA" w14:textId="77777777" w:rsidTr="00EC3F2D">
        <w:trPr>
          <w:trHeight w:val="496"/>
        </w:trPr>
        <w:tc>
          <w:tcPr>
            <w:tcW w:w="10597" w:type="dxa"/>
            <w:gridSpan w:val="3"/>
            <w:shd w:val="clear" w:color="auto" w:fill="000000" w:themeFill="text1"/>
          </w:tcPr>
          <w:p w14:paraId="1AEA0CF8" w14:textId="77777777" w:rsidR="002D019E" w:rsidRPr="00ED1DD7" w:rsidRDefault="002D019E" w:rsidP="00583DCA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D1DD7">
              <w:rPr>
                <w:rFonts w:ascii="Roboto" w:hAnsi="Roboto"/>
                <w:b/>
                <w:bCs/>
                <w:sz w:val="20"/>
                <w:szCs w:val="20"/>
              </w:rPr>
              <w:t xml:space="preserve">STEP INTO THE LIMELIGHT ART EXHBITION </w:t>
            </w:r>
          </w:p>
        </w:tc>
      </w:tr>
      <w:tr w:rsidR="002D019E" w:rsidRPr="00EC3F2D" w14:paraId="44C4AB2E" w14:textId="77777777" w:rsidTr="00583DCA">
        <w:trPr>
          <w:trHeight w:val="1127"/>
        </w:trPr>
        <w:tc>
          <w:tcPr>
            <w:tcW w:w="3039" w:type="dxa"/>
          </w:tcPr>
          <w:p w14:paraId="43236DEB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 xml:space="preserve">Artwork call out for print and digital advertising </w:t>
            </w:r>
          </w:p>
        </w:tc>
        <w:tc>
          <w:tcPr>
            <w:tcW w:w="6106" w:type="dxa"/>
          </w:tcPr>
          <w:p w14:paraId="413CAFC1" w14:textId="37975E39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 xml:space="preserve">Open to all schools and students. Images of artworks to be used for exhibition promotion. Submit images to </w:t>
            </w:r>
            <w:hyperlink r:id="rId5" w:history="1">
              <w:r w:rsidRPr="00ED1DD7">
                <w:rPr>
                  <w:rStyle w:val="Hyperlink"/>
                  <w:rFonts w:ascii="Roboto" w:hAnsi="Roboto"/>
                  <w:sz w:val="20"/>
                  <w:szCs w:val="20"/>
                </w:rPr>
                <w:t>Limelight@ed.act.edu.au</w:t>
              </w:r>
            </w:hyperlink>
            <w:r w:rsidRPr="00ED1DD7">
              <w:rPr>
                <w:rFonts w:ascii="Roboto" w:hAnsi="Roboto"/>
                <w:sz w:val="20"/>
                <w:szCs w:val="20"/>
              </w:rPr>
              <w:t xml:space="preserve">  by </w:t>
            </w:r>
            <w:r w:rsidR="00EC3F2D" w:rsidRPr="00ED1DD7">
              <w:rPr>
                <w:rFonts w:ascii="Roboto" w:hAnsi="Roboto"/>
                <w:sz w:val="20"/>
                <w:szCs w:val="20"/>
              </w:rPr>
              <w:t>Friday 24</w:t>
            </w:r>
            <w:r w:rsidRPr="00ED1DD7">
              <w:rPr>
                <w:rFonts w:ascii="Roboto" w:hAnsi="Roboto"/>
                <w:sz w:val="20"/>
                <w:szCs w:val="20"/>
              </w:rPr>
              <w:t xml:space="preserve"> May (</w:t>
            </w:r>
            <w:r w:rsidR="00EC3F2D" w:rsidRPr="00ED1DD7">
              <w:rPr>
                <w:rFonts w:ascii="Roboto" w:hAnsi="Roboto"/>
                <w:sz w:val="20"/>
                <w:szCs w:val="20"/>
              </w:rPr>
              <w:t>wee</w:t>
            </w:r>
            <w:r w:rsidRPr="00ED1DD7">
              <w:rPr>
                <w:rFonts w:ascii="Roboto" w:hAnsi="Roboto"/>
                <w:sz w:val="20"/>
                <w:szCs w:val="20"/>
              </w:rPr>
              <w:t>k</w:t>
            </w:r>
            <w:r w:rsidR="00EC3F2D" w:rsidRPr="00ED1DD7">
              <w:rPr>
                <w:rFonts w:ascii="Roboto" w:hAnsi="Roboto"/>
                <w:sz w:val="20"/>
                <w:szCs w:val="20"/>
              </w:rPr>
              <w:t xml:space="preserve"> </w:t>
            </w:r>
            <w:r w:rsidRPr="00ED1DD7">
              <w:rPr>
                <w:rFonts w:ascii="Roboto" w:hAnsi="Roboto"/>
                <w:sz w:val="20"/>
                <w:szCs w:val="20"/>
              </w:rPr>
              <w:t>4</w:t>
            </w:r>
            <w:r w:rsidR="00EC3F2D" w:rsidRPr="00ED1DD7">
              <w:rPr>
                <w:rFonts w:ascii="Roboto" w:hAnsi="Roboto"/>
                <w:sz w:val="20"/>
                <w:szCs w:val="20"/>
              </w:rPr>
              <w:t xml:space="preserve"> term 2</w:t>
            </w:r>
            <w:r w:rsidRPr="00ED1DD7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14:paraId="502F61B8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D019E" w:rsidRPr="00EC3F2D" w14:paraId="5FF8CA25" w14:textId="77777777" w:rsidTr="00583DCA">
        <w:trPr>
          <w:trHeight w:val="1744"/>
        </w:trPr>
        <w:tc>
          <w:tcPr>
            <w:tcW w:w="3039" w:type="dxa"/>
          </w:tcPr>
          <w:p w14:paraId="47E7EDA9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 xml:space="preserve">Artwork Registration for Exhibition </w:t>
            </w:r>
          </w:p>
        </w:tc>
        <w:tc>
          <w:tcPr>
            <w:tcW w:w="6106" w:type="dxa"/>
          </w:tcPr>
          <w:p w14:paraId="27954017" w14:textId="49772971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>Open to all students. Artworks from each school which document the very best of what students can achieve. No greater tha</w:t>
            </w:r>
            <w:r w:rsidR="00ED1DD7" w:rsidRPr="00ED1DD7">
              <w:rPr>
                <w:rFonts w:ascii="Roboto" w:hAnsi="Roboto"/>
                <w:sz w:val="20"/>
                <w:szCs w:val="20"/>
              </w:rPr>
              <w:t>n</w:t>
            </w:r>
            <w:r w:rsidRPr="00ED1DD7">
              <w:rPr>
                <w:rFonts w:ascii="Roboto" w:hAnsi="Roboto"/>
                <w:sz w:val="20"/>
                <w:szCs w:val="20"/>
              </w:rPr>
              <w:t xml:space="preserve"> A1 wall space total for all submitted works. Artworks due by </w:t>
            </w:r>
            <w:r w:rsidR="00ED1DD7" w:rsidRPr="00ED1DD7">
              <w:rPr>
                <w:rFonts w:ascii="Roboto" w:hAnsi="Roboto"/>
                <w:sz w:val="20"/>
                <w:szCs w:val="20"/>
              </w:rPr>
              <w:t>Friday 21</w:t>
            </w:r>
            <w:r w:rsidRPr="00ED1DD7">
              <w:rPr>
                <w:rFonts w:ascii="Roboto" w:hAnsi="Roboto"/>
                <w:sz w:val="20"/>
                <w:szCs w:val="20"/>
              </w:rPr>
              <w:t xml:space="preserve"> June (</w:t>
            </w:r>
            <w:r w:rsidR="00ED1DD7" w:rsidRPr="00ED1DD7">
              <w:rPr>
                <w:rFonts w:ascii="Roboto" w:hAnsi="Roboto"/>
                <w:sz w:val="20"/>
                <w:szCs w:val="20"/>
              </w:rPr>
              <w:t>wee</w:t>
            </w:r>
            <w:r w:rsidRPr="00ED1DD7">
              <w:rPr>
                <w:rFonts w:ascii="Roboto" w:hAnsi="Roboto"/>
                <w:sz w:val="20"/>
                <w:szCs w:val="20"/>
              </w:rPr>
              <w:t>k 8</w:t>
            </w:r>
            <w:r w:rsidR="00ED1DD7" w:rsidRPr="00ED1DD7">
              <w:rPr>
                <w:rFonts w:ascii="Roboto" w:hAnsi="Roboto"/>
                <w:sz w:val="20"/>
                <w:szCs w:val="20"/>
              </w:rPr>
              <w:t xml:space="preserve"> term 2</w:t>
            </w:r>
            <w:r w:rsidRPr="00ED1DD7">
              <w:rPr>
                <w:rFonts w:ascii="Roboto" w:hAnsi="Roboto"/>
                <w:sz w:val="20"/>
                <w:szCs w:val="20"/>
              </w:rPr>
              <w:t xml:space="preserve">). </w:t>
            </w:r>
          </w:p>
          <w:p w14:paraId="23C88813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  <w:r w:rsidRPr="00ED1DD7">
              <w:rPr>
                <w:rFonts w:ascii="Roboto" w:hAnsi="Roboto"/>
                <w:sz w:val="20"/>
                <w:szCs w:val="20"/>
              </w:rPr>
              <w:t xml:space="preserve">Isabel Matthews Scholarship announced. Exhibition is held at M16 Artspace  </w:t>
            </w:r>
          </w:p>
        </w:tc>
        <w:tc>
          <w:tcPr>
            <w:tcW w:w="1452" w:type="dxa"/>
          </w:tcPr>
          <w:p w14:paraId="5F1912F2" w14:textId="77777777" w:rsidR="002D019E" w:rsidRPr="00ED1DD7" w:rsidRDefault="002D019E" w:rsidP="00583DCA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1F5960C" w14:textId="77777777" w:rsidR="00032AF6" w:rsidRDefault="00032AF6"/>
    <w:sectPr w:rsidR="00032AF6" w:rsidSect="00ED1DD7">
      <w:pgSz w:w="11906" w:h="16838"/>
      <w:pgMar w:top="1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9E"/>
    <w:rsid w:val="00032AF6"/>
    <w:rsid w:val="00082780"/>
    <w:rsid w:val="002D019E"/>
    <w:rsid w:val="00A37AEA"/>
    <w:rsid w:val="00AC6C8D"/>
    <w:rsid w:val="00EC3F2D"/>
    <w:rsid w:val="00E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2D07"/>
  <w15:chartTrackingRefBased/>
  <w15:docId w15:val="{DE4A3C56-CACE-453B-AC4D-52EAC49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melight@ed.act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Blackley, Naida</dc:creator>
  <cp:keywords/>
  <dc:description/>
  <cp:lastModifiedBy>Copeland, Joel</cp:lastModifiedBy>
  <cp:revision>4</cp:revision>
  <dcterms:created xsi:type="dcterms:W3CDTF">2024-02-29T10:26:00Z</dcterms:created>
  <dcterms:modified xsi:type="dcterms:W3CDTF">2024-02-29T10:36:00Z</dcterms:modified>
</cp:coreProperties>
</file>